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12198" w14:textId="77777777" w:rsidR="005F54DE" w:rsidRPr="00013D6C" w:rsidRDefault="005F54DE" w:rsidP="005F54DE">
      <w:pPr>
        <w:pStyle w:val="Level1Text"/>
        <w:rPr>
          <w:color w:val="auto"/>
        </w:rPr>
      </w:pPr>
      <w:r w:rsidRPr="00013D6C">
        <w:rPr>
          <w:color w:val="auto"/>
        </w:rPr>
        <w:t>OC6.9</w:t>
      </w:r>
      <w:r w:rsidRPr="00013D6C">
        <w:rPr>
          <w:color w:val="auto"/>
        </w:rPr>
        <w:tab/>
      </w:r>
      <w:r w:rsidRPr="009B095E">
        <w:rPr>
          <w:color w:val="auto"/>
          <w:u w:val="single"/>
        </w:rPr>
        <w:t xml:space="preserve">DEMAND CONTROL </w:t>
      </w:r>
      <w:commentRangeStart w:id="0"/>
      <w:r w:rsidRPr="009B095E">
        <w:rPr>
          <w:color w:val="auto"/>
          <w:u w:val="single"/>
        </w:rPr>
        <w:t>ROTATION</w:t>
      </w:r>
      <w:commentRangeEnd w:id="0"/>
      <w:r>
        <w:rPr>
          <w:rStyle w:val="CommentReference"/>
          <w:color w:val="auto"/>
        </w:rPr>
        <w:commentReference w:id="0"/>
      </w:r>
      <w:r w:rsidRPr="00013D6C">
        <w:rPr>
          <w:color w:val="auto"/>
        </w:rPr>
        <w:t xml:space="preserve"> </w:t>
      </w:r>
      <w:r>
        <w:rPr>
          <w:color w:val="auto"/>
        </w:rPr>
        <w:t>PROTOCOL (“DCRP”)</w:t>
      </w:r>
    </w:p>
    <w:p w14:paraId="04E2B537" w14:textId="16ED5038" w:rsidR="005F54DE" w:rsidRDefault="005F54DE" w:rsidP="005F54DE">
      <w:pPr>
        <w:pStyle w:val="Level1Text"/>
        <w:rPr>
          <w:color w:val="auto"/>
        </w:rPr>
      </w:pPr>
      <w:r w:rsidRPr="00013D6C">
        <w:rPr>
          <w:color w:val="auto"/>
        </w:rPr>
        <w:t>OC6.9.1</w:t>
      </w:r>
      <w:r w:rsidRPr="00013D6C">
        <w:rPr>
          <w:color w:val="auto"/>
        </w:rPr>
        <w:tab/>
        <w:t xml:space="preserve">The </w:t>
      </w:r>
      <w:r w:rsidRPr="008A137C">
        <w:rPr>
          <w:b/>
          <w:bCs/>
          <w:color w:val="auto"/>
        </w:rPr>
        <w:t>Demand Control Rotation Protocol (“DCRP”)</w:t>
      </w:r>
      <w:r w:rsidRPr="00013D6C">
        <w:rPr>
          <w:color w:val="auto"/>
        </w:rPr>
        <w:t xml:space="preserve"> is owned and managed by </w:t>
      </w:r>
      <w:r w:rsidRPr="009B095E">
        <w:rPr>
          <w:b/>
          <w:bCs/>
          <w:color w:val="auto"/>
        </w:rPr>
        <w:t>The Company</w:t>
      </w:r>
      <w:r w:rsidRPr="00013D6C">
        <w:rPr>
          <w:color w:val="auto"/>
        </w:rPr>
        <w:t>. DCRP address</w:t>
      </w:r>
      <w:r>
        <w:rPr>
          <w:color w:val="auto"/>
        </w:rPr>
        <w:t>es</w:t>
      </w:r>
      <w:r w:rsidRPr="00013D6C">
        <w:rPr>
          <w:color w:val="auto"/>
        </w:rPr>
        <w:t xml:space="preserve"> anticipated short-term forecasted shortages in electricity supply</w:t>
      </w:r>
      <w:r>
        <w:rPr>
          <w:color w:val="auto"/>
        </w:rPr>
        <w:t xml:space="preserve"> </w:t>
      </w:r>
      <w:r w:rsidRPr="00013D6C">
        <w:rPr>
          <w:color w:val="auto"/>
        </w:rPr>
        <w:t xml:space="preserve">to meet </w:t>
      </w:r>
      <w:r w:rsidRPr="00BB1865">
        <w:rPr>
          <w:b/>
          <w:bCs/>
          <w:color w:val="auto"/>
        </w:rPr>
        <w:t>Demand</w:t>
      </w:r>
      <w:r w:rsidRPr="00013D6C">
        <w:rPr>
          <w:color w:val="auto"/>
        </w:rPr>
        <w:t xml:space="preserve"> on the </w:t>
      </w:r>
      <w:r w:rsidRPr="00BB1865">
        <w:rPr>
          <w:b/>
          <w:bCs/>
          <w:color w:val="auto"/>
        </w:rPr>
        <w:t>National Electricity Transmission System</w:t>
      </w:r>
      <w:r w:rsidRPr="00013D6C">
        <w:rPr>
          <w:color w:val="auto"/>
        </w:rPr>
        <w:t xml:space="preserve"> of less than 48 hours</w:t>
      </w:r>
      <w:r>
        <w:rPr>
          <w:color w:val="auto"/>
        </w:rPr>
        <w:t>.</w:t>
      </w:r>
      <w:r w:rsidRPr="00013D6C">
        <w:rPr>
          <w:color w:val="auto"/>
        </w:rPr>
        <w:t xml:space="preserve"> </w:t>
      </w:r>
      <w:r w:rsidRPr="008A137C">
        <w:rPr>
          <w:b/>
          <w:bCs/>
          <w:color w:val="auto"/>
        </w:rPr>
        <w:t>DCRP</w:t>
      </w:r>
      <w:r>
        <w:rPr>
          <w:color w:val="auto"/>
        </w:rPr>
        <w:t xml:space="preserve"> aims </w:t>
      </w:r>
      <w:r w:rsidRPr="00013D6C">
        <w:rPr>
          <w:color w:val="auto"/>
        </w:rPr>
        <w:t xml:space="preserve">to prevent unplanned </w:t>
      </w:r>
      <w:r w:rsidRPr="009B095E">
        <w:rPr>
          <w:b/>
          <w:bCs/>
          <w:color w:val="auto"/>
        </w:rPr>
        <w:t>Demand Disconnections</w:t>
      </w:r>
      <w:r w:rsidRPr="00013D6C">
        <w:rPr>
          <w:color w:val="auto"/>
        </w:rPr>
        <w:t xml:space="preserve">, or at the extreme, the </w:t>
      </w:r>
      <w:r>
        <w:rPr>
          <w:b/>
          <w:bCs/>
          <w:color w:val="auto"/>
        </w:rPr>
        <w:t xml:space="preserve">Partial </w:t>
      </w:r>
      <w:r w:rsidRPr="008A137C">
        <w:rPr>
          <w:color w:val="auto"/>
        </w:rPr>
        <w:t>Shutdown</w:t>
      </w:r>
      <w:r>
        <w:rPr>
          <w:color w:val="auto"/>
        </w:rPr>
        <w:t xml:space="preserve"> or </w:t>
      </w:r>
      <w:r w:rsidRPr="008A137C">
        <w:rPr>
          <w:b/>
          <w:bCs/>
          <w:color w:val="auto"/>
        </w:rPr>
        <w:t>Total Shutdown</w:t>
      </w:r>
      <w:r w:rsidRPr="00013D6C">
        <w:rPr>
          <w:color w:val="auto"/>
        </w:rPr>
        <w:t xml:space="preserve"> of the </w:t>
      </w:r>
      <w:r w:rsidRPr="009B095E">
        <w:rPr>
          <w:b/>
          <w:bCs/>
          <w:color w:val="auto"/>
        </w:rPr>
        <w:t>National Electricity Transmission System</w:t>
      </w:r>
      <w:r w:rsidRPr="00013D6C">
        <w:rPr>
          <w:color w:val="auto"/>
        </w:rPr>
        <w:t xml:space="preserve">. </w:t>
      </w:r>
      <w:r w:rsidRPr="008A137C">
        <w:rPr>
          <w:b/>
          <w:bCs/>
          <w:color w:val="auto"/>
        </w:rPr>
        <w:t>DCRP</w:t>
      </w:r>
      <w:r w:rsidRPr="00013D6C">
        <w:rPr>
          <w:color w:val="auto"/>
        </w:rPr>
        <w:t xml:space="preserve"> </w:t>
      </w:r>
      <w:r>
        <w:rPr>
          <w:color w:val="auto"/>
        </w:rPr>
        <w:t>describes</w:t>
      </w:r>
      <w:r w:rsidRPr="00013D6C">
        <w:rPr>
          <w:color w:val="auto"/>
        </w:rPr>
        <w:t xml:space="preserve"> how </w:t>
      </w:r>
      <w:r w:rsidRPr="009B095E">
        <w:rPr>
          <w:b/>
          <w:bCs/>
          <w:color w:val="auto"/>
        </w:rPr>
        <w:t>Demand</w:t>
      </w:r>
      <w:r w:rsidRPr="00013D6C">
        <w:rPr>
          <w:color w:val="auto"/>
        </w:rPr>
        <w:t xml:space="preserve"> </w:t>
      </w:r>
      <w:r w:rsidR="00921292">
        <w:rPr>
          <w:b/>
          <w:bCs/>
          <w:color w:val="auto"/>
        </w:rPr>
        <w:t>Control</w:t>
      </w:r>
      <w:r w:rsidR="00921292" w:rsidRPr="00013D6C">
        <w:rPr>
          <w:color w:val="auto"/>
        </w:rPr>
        <w:t xml:space="preserve"> </w:t>
      </w:r>
      <w:r w:rsidR="00921292">
        <w:rPr>
          <w:color w:val="auto"/>
        </w:rPr>
        <w:t>shall</w:t>
      </w:r>
      <w:r w:rsidRPr="00013D6C">
        <w:rPr>
          <w:color w:val="auto"/>
        </w:rPr>
        <w:t xml:space="preserve"> be delivered whilst ensuring the protection </w:t>
      </w:r>
      <w:r>
        <w:rPr>
          <w:color w:val="auto"/>
        </w:rPr>
        <w:t>of</w:t>
      </w:r>
      <w:r w:rsidRPr="00013D6C">
        <w:rPr>
          <w:color w:val="auto"/>
        </w:rPr>
        <w:t xml:space="preserve"> Protected Sites (as defined in the Electricity Supply Emergency Code). </w:t>
      </w:r>
    </w:p>
    <w:p w14:paraId="084EAF2A" w14:textId="530313CC" w:rsidR="005F54DE" w:rsidRPr="00013D6C" w:rsidRDefault="005F54DE" w:rsidP="005F54DE">
      <w:pPr>
        <w:pStyle w:val="Level1Text"/>
        <w:rPr>
          <w:color w:val="auto"/>
        </w:rPr>
      </w:pPr>
      <w:r>
        <w:rPr>
          <w:color w:val="auto"/>
        </w:rPr>
        <w:t>OC6.9.2</w:t>
      </w:r>
      <w:r>
        <w:rPr>
          <w:color w:val="auto"/>
        </w:rPr>
        <w:tab/>
      </w:r>
      <w:r w:rsidRPr="009B095E">
        <w:rPr>
          <w:b/>
          <w:bCs/>
          <w:color w:val="auto"/>
        </w:rPr>
        <w:t xml:space="preserve">The </w:t>
      </w:r>
      <w:r w:rsidRPr="009B095E">
        <w:rPr>
          <w:b/>
          <w:bCs/>
          <w:color w:val="auto"/>
        </w:rPr>
        <w:t>Company</w:t>
      </w:r>
      <w:r w:rsidRPr="00013D6C">
        <w:rPr>
          <w:color w:val="auto"/>
        </w:rPr>
        <w:t xml:space="preserve"> </w:t>
      </w:r>
      <w:r>
        <w:rPr>
          <w:color w:val="auto"/>
        </w:rPr>
        <w:t>shall</w:t>
      </w:r>
      <w:r w:rsidRPr="00013D6C">
        <w:rPr>
          <w:color w:val="auto"/>
        </w:rPr>
        <w:t xml:space="preserve"> undertake a review at least </w:t>
      </w:r>
      <w:r w:rsidR="00921292" w:rsidRPr="00013D6C">
        <w:rPr>
          <w:color w:val="auto"/>
        </w:rPr>
        <w:t xml:space="preserve">every </w:t>
      </w:r>
      <w:r w:rsidR="00921292">
        <w:rPr>
          <w:color w:val="auto"/>
        </w:rPr>
        <w:t>five</w:t>
      </w:r>
      <w:r>
        <w:rPr>
          <w:color w:val="auto"/>
        </w:rPr>
        <w:t xml:space="preserve"> </w:t>
      </w:r>
      <w:r w:rsidRPr="00013D6C">
        <w:rPr>
          <w:color w:val="auto"/>
        </w:rPr>
        <w:t xml:space="preserve">years in consultation with the </w:t>
      </w:r>
      <w:r w:rsidRPr="009B095E">
        <w:rPr>
          <w:b/>
          <w:bCs/>
          <w:color w:val="auto"/>
        </w:rPr>
        <w:t>Network Operators</w:t>
      </w:r>
      <w:r w:rsidRPr="00013D6C">
        <w:rPr>
          <w:color w:val="auto"/>
        </w:rPr>
        <w:t xml:space="preserve"> </w:t>
      </w:r>
      <w:r>
        <w:rPr>
          <w:color w:val="auto"/>
        </w:rPr>
        <w:t>and</w:t>
      </w:r>
      <w:r w:rsidRPr="00013D6C">
        <w:rPr>
          <w:color w:val="auto"/>
        </w:rPr>
        <w:t xml:space="preserve"> make such amendments to the </w:t>
      </w:r>
      <w:r w:rsidRPr="00DA6E65">
        <w:rPr>
          <w:b/>
          <w:bCs/>
          <w:color w:val="auto"/>
        </w:rPr>
        <w:t>DCRP</w:t>
      </w:r>
      <w:r w:rsidRPr="00013D6C">
        <w:rPr>
          <w:color w:val="auto"/>
        </w:rPr>
        <w:t xml:space="preserve"> as required. </w:t>
      </w:r>
      <w:r w:rsidRPr="009B095E">
        <w:rPr>
          <w:b/>
          <w:bCs/>
          <w:color w:val="auto"/>
        </w:rPr>
        <w:t>The Company</w:t>
      </w:r>
      <w:r w:rsidRPr="00013D6C">
        <w:rPr>
          <w:color w:val="auto"/>
        </w:rPr>
        <w:t xml:space="preserve"> </w:t>
      </w:r>
      <w:r>
        <w:rPr>
          <w:color w:val="auto"/>
        </w:rPr>
        <w:t>shall</w:t>
      </w:r>
      <w:r w:rsidRPr="00013D6C">
        <w:rPr>
          <w:color w:val="auto"/>
        </w:rPr>
        <w:t xml:space="preserve"> be responsible for ensuring the appropriate finalisation and circulation to the </w:t>
      </w:r>
      <w:r w:rsidRPr="009B095E">
        <w:rPr>
          <w:b/>
          <w:bCs/>
          <w:color w:val="auto"/>
        </w:rPr>
        <w:t>Network Operators</w:t>
      </w:r>
      <w:r w:rsidRPr="00013D6C">
        <w:rPr>
          <w:color w:val="auto"/>
        </w:rPr>
        <w:t xml:space="preserve"> of the </w:t>
      </w:r>
      <w:r w:rsidRPr="00DA6E65">
        <w:rPr>
          <w:b/>
          <w:bCs/>
          <w:color w:val="auto"/>
        </w:rPr>
        <w:t>DCRP</w:t>
      </w:r>
      <w:r w:rsidRPr="00013D6C">
        <w:rPr>
          <w:color w:val="auto"/>
        </w:rPr>
        <w:t xml:space="preserve"> after each review.</w:t>
      </w:r>
      <w:r>
        <w:rPr>
          <w:color w:val="auto"/>
        </w:rPr>
        <w:t xml:space="preserve"> </w:t>
      </w:r>
      <w:r>
        <w:rPr>
          <w:b/>
          <w:bCs/>
          <w:color w:val="auto"/>
        </w:rPr>
        <w:t>The Company</w:t>
      </w:r>
      <w:r>
        <w:rPr>
          <w:color w:val="auto"/>
        </w:rPr>
        <w:t xml:space="preserve"> shall liaise with the </w:t>
      </w:r>
      <w:r>
        <w:rPr>
          <w:b/>
          <w:bCs/>
          <w:color w:val="auto"/>
        </w:rPr>
        <w:t>Network Operators</w:t>
      </w:r>
      <w:r>
        <w:rPr>
          <w:color w:val="auto"/>
        </w:rPr>
        <w:t xml:space="preserve"> and agree any transitional arrangements required to implement any changes to the </w:t>
      </w:r>
      <w:r>
        <w:rPr>
          <w:b/>
          <w:bCs/>
          <w:color w:val="auto"/>
        </w:rPr>
        <w:t>DCRP</w:t>
      </w:r>
      <w:r>
        <w:rPr>
          <w:color w:val="auto"/>
        </w:rPr>
        <w:t xml:space="preserve">. Until the new version of </w:t>
      </w:r>
      <w:r>
        <w:rPr>
          <w:b/>
          <w:bCs/>
          <w:color w:val="auto"/>
        </w:rPr>
        <w:t>DCRP</w:t>
      </w:r>
      <w:r>
        <w:t xml:space="preserve"> is endorsed by </w:t>
      </w:r>
      <w:r>
        <w:rPr>
          <w:b/>
          <w:bCs/>
        </w:rPr>
        <w:t>The Company</w:t>
      </w:r>
      <w:r>
        <w:t xml:space="preserve"> and the </w:t>
      </w:r>
      <w:r>
        <w:rPr>
          <w:b/>
          <w:bCs/>
        </w:rPr>
        <w:t>Network Operators</w:t>
      </w:r>
      <w:r>
        <w:t>, the existing version will remain in use.</w:t>
      </w:r>
      <w:r w:rsidRPr="00013D6C">
        <w:rPr>
          <w:color w:val="auto"/>
        </w:rPr>
        <w:t xml:space="preserve"> Each </w:t>
      </w:r>
      <w:r w:rsidRPr="009B095E">
        <w:rPr>
          <w:b/>
          <w:bCs/>
          <w:color w:val="auto"/>
        </w:rPr>
        <w:t>Network Operator</w:t>
      </w:r>
      <w:r w:rsidRPr="00013D6C">
        <w:rPr>
          <w:color w:val="auto"/>
        </w:rPr>
        <w:t xml:space="preserve"> </w:t>
      </w:r>
      <w:r>
        <w:rPr>
          <w:color w:val="auto"/>
        </w:rPr>
        <w:t>shall</w:t>
      </w:r>
      <w:r w:rsidRPr="00013D6C">
        <w:rPr>
          <w:color w:val="auto"/>
        </w:rPr>
        <w:t xml:space="preserve"> have in place such systems and processes that will enable it, following an instruction from </w:t>
      </w:r>
      <w:r w:rsidRPr="009B095E">
        <w:rPr>
          <w:b/>
          <w:bCs/>
          <w:color w:val="auto"/>
        </w:rPr>
        <w:t>The Company</w:t>
      </w:r>
      <w:r w:rsidRPr="00013D6C">
        <w:rPr>
          <w:color w:val="auto"/>
        </w:rPr>
        <w:t xml:space="preserve">, to enact the requirements </w:t>
      </w:r>
      <w:r>
        <w:rPr>
          <w:color w:val="auto"/>
        </w:rPr>
        <w:t xml:space="preserve">described </w:t>
      </w:r>
      <w:r w:rsidRPr="00013D6C">
        <w:rPr>
          <w:color w:val="auto"/>
        </w:rPr>
        <w:t>in</w:t>
      </w:r>
      <w:r w:rsidRPr="00013D6C">
        <w:rPr>
          <w:color w:val="auto"/>
        </w:rPr>
        <w:t xml:space="preserve"> the </w:t>
      </w:r>
      <w:r w:rsidRPr="004D4345">
        <w:rPr>
          <w:b/>
          <w:bCs/>
          <w:color w:val="auto"/>
        </w:rPr>
        <w:t>DCRP</w:t>
      </w:r>
      <w:r w:rsidRPr="00013D6C">
        <w:rPr>
          <w:color w:val="auto"/>
        </w:rPr>
        <w:t>.</w:t>
      </w:r>
    </w:p>
    <w:p w14:paraId="4DA289DE" w14:textId="5EAA56A3" w:rsidR="005F54DE" w:rsidRPr="00013D6C" w:rsidRDefault="005F54DE" w:rsidP="005F54DE">
      <w:pPr>
        <w:pStyle w:val="Level1Text"/>
        <w:rPr>
          <w:color w:val="auto"/>
        </w:rPr>
      </w:pPr>
      <w:r w:rsidRPr="00013D6C">
        <w:rPr>
          <w:color w:val="auto"/>
        </w:rPr>
        <w:t>OC6.9.</w:t>
      </w:r>
      <w:r>
        <w:rPr>
          <w:color w:val="auto"/>
        </w:rPr>
        <w:t>3</w:t>
      </w:r>
      <w:r w:rsidRPr="00013D6C">
        <w:rPr>
          <w:color w:val="auto"/>
        </w:rPr>
        <w:tab/>
      </w:r>
      <w:r w:rsidRPr="00B351F2">
        <w:rPr>
          <w:b/>
          <w:bCs/>
          <w:color w:val="auto"/>
        </w:rPr>
        <w:t>The Company</w:t>
      </w:r>
      <w:r w:rsidRPr="00013D6C">
        <w:rPr>
          <w:color w:val="auto"/>
        </w:rPr>
        <w:t xml:space="preserve"> </w:t>
      </w:r>
      <w:r>
        <w:rPr>
          <w:color w:val="auto"/>
        </w:rPr>
        <w:t>shall</w:t>
      </w:r>
      <w:r w:rsidRPr="00013D6C">
        <w:rPr>
          <w:color w:val="auto"/>
        </w:rPr>
        <w:t xml:space="preserve"> issue a </w:t>
      </w:r>
      <w:r>
        <w:rPr>
          <w:b/>
          <w:bCs/>
          <w:color w:val="auto"/>
        </w:rPr>
        <w:t xml:space="preserve">National Electricity Transmission System Notice – Initiation of DCRP </w:t>
      </w:r>
      <w:commentRangeStart w:id="1"/>
      <w:commentRangeEnd w:id="1"/>
      <w:r>
        <w:rPr>
          <w:rStyle w:val="CommentReference"/>
          <w:color w:val="auto"/>
        </w:rPr>
        <w:commentReference w:id="1"/>
      </w:r>
      <w:r w:rsidRPr="00013D6C">
        <w:rPr>
          <w:color w:val="auto"/>
        </w:rPr>
        <w:t xml:space="preserve">to </w:t>
      </w:r>
      <w:r w:rsidRPr="00B351F2">
        <w:rPr>
          <w:b/>
          <w:bCs/>
          <w:color w:val="auto"/>
        </w:rPr>
        <w:t>Network Operators</w:t>
      </w:r>
      <w:r>
        <w:rPr>
          <w:b/>
          <w:bCs/>
          <w:color w:val="auto"/>
        </w:rPr>
        <w:t xml:space="preserve">, </w:t>
      </w:r>
      <w:r>
        <w:rPr>
          <w:color w:val="auto"/>
        </w:rPr>
        <w:t>and market participants,</w:t>
      </w:r>
      <w:r w:rsidRPr="00013D6C">
        <w:rPr>
          <w:color w:val="auto"/>
        </w:rPr>
        <w:t xml:space="preserve"> as soon as reasonably practicable after the scheduled </w:t>
      </w:r>
      <w:r w:rsidRPr="0043291D">
        <w:rPr>
          <w:b/>
          <w:bCs/>
          <w:color w:val="auto"/>
        </w:rPr>
        <w:t>Emergency Response Team</w:t>
      </w:r>
      <w:r w:rsidRPr="00013D6C">
        <w:rPr>
          <w:color w:val="auto"/>
        </w:rPr>
        <w:t xml:space="preserve"> call, as </w:t>
      </w:r>
      <w:r>
        <w:rPr>
          <w:color w:val="auto"/>
        </w:rPr>
        <w:t xml:space="preserve">set </w:t>
      </w:r>
      <w:r>
        <w:rPr>
          <w:color w:val="auto"/>
        </w:rPr>
        <w:t xml:space="preserve">out </w:t>
      </w:r>
      <w:r w:rsidRPr="00013D6C">
        <w:rPr>
          <w:color w:val="auto"/>
        </w:rPr>
        <w:t>in</w:t>
      </w:r>
      <w:r w:rsidRPr="00013D6C">
        <w:rPr>
          <w:color w:val="auto"/>
        </w:rPr>
        <w:t xml:space="preserve"> the DCRP. This shall be </w:t>
      </w:r>
      <w:r>
        <w:rPr>
          <w:color w:val="auto"/>
        </w:rPr>
        <w:t xml:space="preserve">at </w:t>
      </w:r>
      <w:r>
        <w:rPr>
          <w:color w:val="auto"/>
        </w:rPr>
        <w:t xml:space="preserve">least </w:t>
      </w:r>
      <w:r w:rsidRPr="00013D6C">
        <w:rPr>
          <w:color w:val="auto"/>
        </w:rPr>
        <w:t>eight</w:t>
      </w:r>
      <w:r w:rsidRPr="00013D6C">
        <w:rPr>
          <w:color w:val="auto"/>
        </w:rPr>
        <w:t xml:space="preserve"> hours</w:t>
      </w:r>
      <w:r>
        <w:rPr>
          <w:color w:val="auto"/>
        </w:rPr>
        <w:t>, unless agreed otherwise,</w:t>
      </w:r>
      <w:r w:rsidRPr="00013D6C">
        <w:rPr>
          <w:color w:val="auto"/>
        </w:rPr>
        <w:t xml:space="preserve"> in advance of </w:t>
      </w:r>
      <w:r w:rsidRPr="00B351F2">
        <w:rPr>
          <w:b/>
          <w:bCs/>
          <w:color w:val="auto"/>
        </w:rPr>
        <w:t>Demand</w:t>
      </w:r>
      <w:r w:rsidRPr="00013D6C">
        <w:rPr>
          <w:color w:val="auto"/>
        </w:rPr>
        <w:t xml:space="preserve"> reduction needed. </w:t>
      </w:r>
    </w:p>
    <w:p w14:paraId="6F8FD88C" w14:textId="7C388F74" w:rsidR="005F54DE" w:rsidRDefault="005F54DE" w:rsidP="005F54DE">
      <w:pPr>
        <w:pStyle w:val="Level1Text"/>
        <w:rPr>
          <w:color w:val="auto"/>
        </w:rPr>
      </w:pPr>
      <w:r w:rsidRPr="00013D6C">
        <w:rPr>
          <w:color w:val="auto"/>
        </w:rPr>
        <w:t>OC6.9.</w:t>
      </w:r>
      <w:r>
        <w:rPr>
          <w:color w:val="auto"/>
        </w:rPr>
        <w:t>4</w:t>
      </w:r>
      <w:r w:rsidRPr="00013D6C">
        <w:rPr>
          <w:color w:val="auto"/>
        </w:rPr>
        <w:tab/>
      </w:r>
      <w:r>
        <w:rPr>
          <w:color w:val="auto"/>
        </w:rPr>
        <w:t xml:space="preserve">On receipt of a </w:t>
      </w:r>
      <w:r>
        <w:rPr>
          <w:b/>
          <w:bCs/>
          <w:color w:val="auto"/>
        </w:rPr>
        <w:t>National Electricity Transmission System Notice – Initiation of DCRP</w:t>
      </w:r>
      <w:r>
        <w:rPr>
          <w:color w:val="auto"/>
        </w:rPr>
        <w:t xml:space="preserve"> </w:t>
      </w:r>
      <w:r w:rsidRPr="00013D6C">
        <w:rPr>
          <w:color w:val="auto"/>
        </w:rPr>
        <w:t xml:space="preserve">from </w:t>
      </w:r>
      <w:r w:rsidRPr="00B351F2">
        <w:rPr>
          <w:b/>
          <w:bCs/>
          <w:color w:val="auto"/>
        </w:rPr>
        <w:t>The Company</w:t>
      </w:r>
      <w:r w:rsidRPr="00013D6C">
        <w:rPr>
          <w:color w:val="auto"/>
        </w:rPr>
        <w:t xml:space="preserve">, </w:t>
      </w:r>
      <w:r w:rsidRPr="00B351F2">
        <w:rPr>
          <w:b/>
          <w:bCs/>
          <w:color w:val="auto"/>
        </w:rPr>
        <w:t xml:space="preserve">Network </w:t>
      </w:r>
      <w:r w:rsidRPr="00B351F2">
        <w:rPr>
          <w:b/>
          <w:bCs/>
          <w:color w:val="auto"/>
        </w:rPr>
        <w:t>Operators</w:t>
      </w:r>
      <w:r w:rsidRPr="00013D6C">
        <w:rPr>
          <w:color w:val="auto"/>
        </w:rPr>
        <w:t xml:space="preserve"> </w:t>
      </w:r>
      <w:r>
        <w:rPr>
          <w:color w:val="auto"/>
        </w:rPr>
        <w:t>shall</w:t>
      </w:r>
      <w:r>
        <w:rPr>
          <w:color w:val="auto"/>
        </w:rPr>
        <w:t>:</w:t>
      </w:r>
    </w:p>
    <w:p w14:paraId="7C7356F6" w14:textId="77777777" w:rsidR="005F54DE" w:rsidRDefault="005F54DE" w:rsidP="005F54DE">
      <w:pPr>
        <w:pStyle w:val="Level1Text"/>
        <w:numPr>
          <w:ilvl w:val="0"/>
          <w:numId w:val="1"/>
        </w:numPr>
        <w:rPr>
          <w:color w:val="auto"/>
        </w:rPr>
      </w:pPr>
      <w:r w:rsidRPr="00013D6C">
        <w:rPr>
          <w:color w:val="auto"/>
        </w:rPr>
        <w:t xml:space="preserve">make eight </w:t>
      </w:r>
      <w:r w:rsidRPr="00B351F2">
        <w:rPr>
          <w:b/>
          <w:bCs/>
          <w:color w:val="auto"/>
        </w:rPr>
        <w:t>Load Blocks</w:t>
      </w:r>
      <w:r w:rsidRPr="00013D6C">
        <w:rPr>
          <w:color w:val="auto"/>
        </w:rPr>
        <w:t xml:space="preserve"> </w:t>
      </w:r>
      <w:r>
        <w:rPr>
          <w:color w:val="auto"/>
        </w:rPr>
        <w:t xml:space="preserve">ready for </w:t>
      </w:r>
      <w:r>
        <w:rPr>
          <w:b/>
          <w:bCs/>
          <w:color w:val="auto"/>
        </w:rPr>
        <w:t xml:space="preserve">Demand Disconnection </w:t>
      </w:r>
      <w:r w:rsidRPr="00013D6C">
        <w:rPr>
          <w:color w:val="auto"/>
        </w:rPr>
        <w:t xml:space="preserve">available within eight hours </w:t>
      </w:r>
    </w:p>
    <w:p w14:paraId="6FDC0EFB" w14:textId="77777777" w:rsidR="005F54DE" w:rsidRDefault="005F54DE" w:rsidP="005F54DE">
      <w:pPr>
        <w:pStyle w:val="Level1Text"/>
        <w:numPr>
          <w:ilvl w:val="0"/>
          <w:numId w:val="1"/>
        </w:numPr>
        <w:rPr>
          <w:color w:val="auto"/>
        </w:rPr>
      </w:pPr>
      <w:r>
        <w:rPr>
          <w:color w:val="auto"/>
        </w:rPr>
        <w:t xml:space="preserve">Make a total of </w:t>
      </w:r>
      <w:r w:rsidRPr="00013D6C">
        <w:rPr>
          <w:color w:val="auto"/>
        </w:rPr>
        <w:t xml:space="preserve">14 </w:t>
      </w:r>
      <w:r w:rsidRPr="00B351F2">
        <w:rPr>
          <w:b/>
          <w:bCs/>
          <w:color w:val="auto"/>
        </w:rPr>
        <w:t>Load Blocks</w:t>
      </w:r>
      <w:r>
        <w:rPr>
          <w:color w:val="auto"/>
        </w:rPr>
        <w:t xml:space="preserve"> ready for </w:t>
      </w:r>
      <w:r>
        <w:rPr>
          <w:b/>
          <w:bCs/>
          <w:color w:val="auto"/>
        </w:rPr>
        <w:t>Demand Disconnection</w:t>
      </w:r>
      <w:r w:rsidRPr="00013D6C">
        <w:rPr>
          <w:color w:val="auto"/>
        </w:rPr>
        <w:t xml:space="preserve"> within 24 hours, or as soon as reasonably practicable. </w:t>
      </w:r>
    </w:p>
    <w:p w14:paraId="68379783" w14:textId="77777777" w:rsidR="005F54DE" w:rsidRPr="00013D6C" w:rsidRDefault="005F54DE" w:rsidP="005F54DE">
      <w:pPr>
        <w:pStyle w:val="Level1Text"/>
        <w:rPr>
          <w:color w:val="auto"/>
        </w:rPr>
      </w:pPr>
      <w:r>
        <w:rPr>
          <w:color w:val="auto"/>
        </w:rPr>
        <w:tab/>
      </w:r>
      <w:r w:rsidRPr="00B351F2">
        <w:rPr>
          <w:b/>
          <w:bCs/>
          <w:color w:val="auto"/>
        </w:rPr>
        <w:t xml:space="preserve">Fast </w:t>
      </w:r>
      <w:r>
        <w:rPr>
          <w:b/>
          <w:bCs/>
          <w:color w:val="auto"/>
        </w:rPr>
        <w:t xml:space="preserve">Load </w:t>
      </w:r>
      <w:r w:rsidRPr="00B351F2">
        <w:rPr>
          <w:b/>
          <w:bCs/>
          <w:color w:val="auto"/>
        </w:rPr>
        <w:t>Blocks</w:t>
      </w:r>
      <w:r w:rsidRPr="00013D6C">
        <w:rPr>
          <w:color w:val="auto"/>
        </w:rPr>
        <w:t xml:space="preserve"> will be reserved for delivering obligations under OC6.5.3.  </w:t>
      </w:r>
    </w:p>
    <w:p w14:paraId="37BC5ED2" w14:textId="3104E296" w:rsidR="005F54DE" w:rsidRPr="00013D6C" w:rsidRDefault="005F54DE" w:rsidP="005F54DE">
      <w:pPr>
        <w:pStyle w:val="Level1Text"/>
        <w:rPr>
          <w:color w:val="auto"/>
        </w:rPr>
      </w:pPr>
      <w:r w:rsidRPr="00013D6C">
        <w:rPr>
          <w:color w:val="auto"/>
        </w:rPr>
        <w:t>OC6.9.</w:t>
      </w:r>
      <w:r>
        <w:rPr>
          <w:color w:val="auto"/>
        </w:rPr>
        <w:t>5</w:t>
      </w:r>
      <w:r w:rsidRPr="00013D6C">
        <w:rPr>
          <w:color w:val="auto"/>
        </w:rPr>
        <w:tab/>
      </w:r>
      <w:commentRangeStart w:id="2"/>
      <w:r>
        <w:rPr>
          <w:color w:val="auto"/>
        </w:rPr>
        <w:t xml:space="preserve">A </w:t>
      </w:r>
      <w:r>
        <w:rPr>
          <w:b/>
          <w:bCs/>
          <w:color w:val="auto"/>
        </w:rPr>
        <w:t xml:space="preserve">National Electricity Transmission System Notice – DCRP </w:t>
      </w:r>
      <w:commentRangeEnd w:id="2"/>
      <w:r>
        <w:rPr>
          <w:rStyle w:val="CommentReference"/>
          <w:color w:val="auto"/>
        </w:rPr>
        <w:commentReference w:id="2"/>
      </w:r>
      <w:r w:rsidRPr="00121A54">
        <w:rPr>
          <w:color w:val="auto"/>
        </w:rPr>
        <w:t>Imminent</w:t>
      </w:r>
      <w:r>
        <w:rPr>
          <w:color w:val="auto"/>
        </w:rPr>
        <w:t xml:space="preserve"> will be issued by </w:t>
      </w:r>
      <w:r>
        <w:rPr>
          <w:b/>
          <w:bCs/>
          <w:color w:val="auto"/>
        </w:rPr>
        <w:t xml:space="preserve">The </w:t>
      </w:r>
      <w:r w:rsidRPr="00121A54">
        <w:rPr>
          <w:b/>
          <w:bCs/>
          <w:color w:val="auto"/>
        </w:rPr>
        <w:t>Company</w:t>
      </w:r>
      <w:r>
        <w:rPr>
          <w:color w:val="auto"/>
        </w:rPr>
        <w:t xml:space="preserve"> at least one hour before disconnections are required. This will be the formal instructions to </w:t>
      </w:r>
      <w:r>
        <w:rPr>
          <w:b/>
          <w:bCs/>
          <w:color w:val="auto"/>
        </w:rPr>
        <w:t xml:space="preserve">Network </w:t>
      </w:r>
      <w:r w:rsidRPr="00BC2C54">
        <w:rPr>
          <w:b/>
          <w:bCs/>
          <w:color w:val="auto"/>
        </w:rPr>
        <w:t>Operators</w:t>
      </w:r>
      <w:r>
        <w:rPr>
          <w:color w:val="auto"/>
        </w:rPr>
        <w:t xml:space="preserve"> from </w:t>
      </w:r>
      <w:r>
        <w:rPr>
          <w:b/>
          <w:bCs/>
          <w:color w:val="auto"/>
        </w:rPr>
        <w:t xml:space="preserve">The </w:t>
      </w:r>
      <w:r w:rsidRPr="00121A54">
        <w:rPr>
          <w:b/>
          <w:bCs/>
          <w:color w:val="auto"/>
        </w:rPr>
        <w:t>Company</w:t>
      </w:r>
      <w:r>
        <w:rPr>
          <w:color w:val="auto"/>
        </w:rPr>
        <w:t xml:space="preserve"> advising that disconnections will be taking place. </w:t>
      </w:r>
      <w:r w:rsidRPr="00BC2C54">
        <w:rPr>
          <w:color w:val="auto"/>
        </w:rPr>
        <w:t>When</w:t>
      </w:r>
      <w:r w:rsidRPr="00013D6C">
        <w:rPr>
          <w:color w:val="auto"/>
        </w:rPr>
        <w:t xml:space="preserve"> </w:t>
      </w:r>
      <w:r w:rsidRPr="00B351F2">
        <w:rPr>
          <w:b/>
          <w:bCs/>
          <w:color w:val="auto"/>
        </w:rPr>
        <w:t>Load Block</w:t>
      </w:r>
      <w:r w:rsidRPr="00013D6C">
        <w:rPr>
          <w:color w:val="auto"/>
        </w:rPr>
        <w:t xml:space="preserve"> disconnections start occurring, </w:t>
      </w:r>
      <w:r w:rsidRPr="00B351F2">
        <w:rPr>
          <w:b/>
          <w:bCs/>
          <w:color w:val="auto"/>
        </w:rPr>
        <w:t>Network Operators</w:t>
      </w:r>
      <w:r w:rsidRPr="00013D6C">
        <w:rPr>
          <w:color w:val="auto"/>
        </w:rPr>
        <w:t xml:space="preserve"> </w:t>
      </w:r>
      <w:r>
        <w:rPr>
          <w:color w:val="auto"/>
        </w:rPr>
        <w:t>shall</w:t>
      </w:r>
      <w:r w:rsidRPr="00013D6C">
        <w:rPr>
          <w:color w:val="auto"/>
        </w:rPr>
        <w:t xml:space="preserve"> rotate demand</w:t>
      </w:r>
      <w:r>
        <w:rPr>
          <w:color w:val="auto"/>
        </w:rPr>
        <w:t xml:space="preserve"> (by de-energising and re-energising </w:t>
      </w:r>
      <w:r>
        <w:rPr>
          <w:b/>
          <w:bCs/>
          <w:color w:val="auto"/>
        </w:rPr>
        <w:t>Load Blocks</w:t>
      </w:r>
      <w:r>
        <w:rPr>
          <w:color w:val="auto"/>
        </w:rPr>
        <w:t>)</w:t>
      </w:r>
      <w:r w:rsidRPr="00013D6C">
        <w:rPr>
          <w:color w:val="auto"/>
        </w:rPr>
        <w:t xml:space="preserve"> </w:t>
      </w:r>
      <w:r>
        <w:rPr>
          <w:color w:val="auto"/>
        </w:rPr>
        <w:t>using</w:t>
      </w:r>
      <w:r w:rsidRPr="00013D6C">
        <w:rPr>
          <w:color w:val="auto"/>
        </w:rPr>
        <w:t xml:space="preserve"> the</w:t>
      </w:r>
      <w:r>
        <w:rPr>
          <w:color w:val="auto"/>
        </w:rPr>
        <w:t xml:space="preserve"> </w:t>
      </w:r>
      <w:r>
        <w:rPr>
          <w:b/>
          <w:bCs/>
          <w:color w:val="auto"/>
        </w:rPr>
        <w:t>Load Blocks</w:t>
      </w:r>
      <w:r>
        <w:rPr>
          <w:color w:val="auto"/>
        </w:rPr>
        <w:t xml:space="preserve"> stated in the</w:t>
      </w:r>
      <w:r w:rsidRPr="00013D6C">
        <w:rPr>
          <w:color w:val="auto"/>
        </w:rPr>
        <w:t xml:space="preserve"> </w:t>
      </w:r>
      <w:r w:rsidRPr="003F7F4A">
        <w:rPr>
          <w:b/>
          <w:bCs/>
          <w:color w:val="auto"/>
        </w:rPr>
        <w:t>Activation Schedules</w:t>
      </w:r>
      <w:r w:rsidRPr="00013D6C">
        <w:rPr>
          <w:color w:val="auto"/>
        </w:rPr>
        <w:t xml:space="preserve"> issued by </w:t>
      </w:r>
      <w:r w:rsidRPr="00B351F2">
        <w:rPr>
          <w:b/>
          <w:bCs/>
          <w:color w:val="auto"/>
        </w:rPr>
        <w:t>The Company</w:t>
      </w:r>
      <w:r w:rsidRPr="00013D6C">
        <w:rPr>
          <w:color w:val="auto"/>
        </w:rPr>
        <w:t xml:space="preserve">, </w:t>
      </w:r>
      <w:r w:rsidRPr="00013D6C">
        <w:rPr>
          <w:color w:val="auto"/>
        </w:rPr>
        <w:t>as explained</w:t>
      </w:r>
      <w:r w:rsidRPr="00013D6C">
        <w:rPr>
          <w:color w:val="auto"/>
        </w:rPr>
        <w:t xml:space="preserve"> in the </w:t>
      </w:r>
      <w:r w:rsidRPr="00002B46">
        <w:rPr>
          <w:b/>
          <w:bCs/>
          <w:color w:val="auto"/>
        </w:rPr>
        <w:t>DCRP</w:t>
      </w:r>
      <w:r>
        <w:rPr>
          <w:color w:val="auto"/>
        </w:rPr>
        <w:t xml:space="preserve"> summary</w:t>
      </w:r>
      <w:r w:rsidRPr="00013D6C">
        <w:rPr>
          <w:color w:val="auto"/>
        </w:rPr>
        <w:t xml:space="preserve">. </w:t>
      </w:r>
      <w:r w:rsidRPr="00B351F2">
        <w:rPr>
          <w:b/>
          <w:bCs/>
          <w:color w:val="auto"/>
        </w:rPr>
        <w:t xml:space="preserve">Fast </w:t>
      </w:r>
      <w:r>
        <w:rPr>
          <w:b/>
          <w:bCs/>
          <w:color w:val="auto"/>
        </w:rPr>
        <w:t xml:space="preserve">Load </w:t>
      </w:r>
      <w:r w:rsidRPr="00B351F2">
        <w:rPr>
          <w:b/>
          <w:bCs/>
          <w:color w:val="auto"/>
        </w:rPr>
        <w:t>Blocks</w:t>
      </w:r>
      <w:r w:rsidRPr="00013D6C">
        <w:rPr>
          <w:color w:val="auto"/>
        </w:rPr>
        <w:t xml:space="preserve"> </w:t>
      </w:r>
      <w:r>
        <w:rPr>
          <w:color w:val="auto"/>
        </w:rPr>
        <w:t>shall</w:t>
      </w:r>
      <w:r>
        <w:rPr>
          <w:color w:val="auto"/>
        </w:rPr>
        <w:t xml:space="preserve"> not be included</w:t>
      </w:r>
      <w:r w:rsidRPr="00013D6C">
        <w:rPr>
          <w:color w:val="auto"/>
        </w:rPr>
        <w:t xml:space="preserve"> in the </w:t>
      </w:r>
      <w:r w:rsidRPr="003F7F4A">
        <w:rPr>
          <w:b/>
          <w:bCs/>
          <w:color w:val="auto"/>
        </w:rPr>
        <w:t>Activation Schedules</w:t>
      </w:r>
      <w:r w:rsidRPr="00013D6C">
        <w:rPr>
          <w:color w:val="auto"/>
        </w:rPr>
        <w:t xml:space="preserve">.  The final </w:t>
      </w:r>
      <w:r w:rsidRPr="003F7F4A">
        <w:rPr>
          <w:b/>
          <w:bCs/>
          <w:color w:val="auto"/>
        </w:rPr>
        <w:t>Activation Schedules</w:t>
      </w:r>
      <w:r w:rsidRPr="00013D6C">
        <w:rPr>
          <w:color w:val="auto"/>
        </w:rPr>
        <w:t xml:space="preserve"> will be issued by </w:t>
      </w:r>
      <w:r w:rsidRPr="00B351F2">
        <w:rPr>
          <w:b/>
          <w:bCs/>
          <w:color w:val="auto"/>
        </w:rPr>
        <w:t>The Company</w:t>
      </w:r>
      <w:r w:rsidRPr="00013D6C">
        <w:rPr>
          <w:color w:val="auto"/>
        </w:rPr>
        <w:t xml:space="preserve"> </w:t>
      </w:r>
      <w:r>
        <w:rPr>
          <w:color w:val="auto"/>
        </w:rPr>
        <w:t xml:space="preserve">at least </w:t>
      </w:r>
      <w:r w:rsidRPr="00013D6C">
        <w:rPr>
          <w:color w:val="auto"/>
        </w:rPr>
        <w:t xml:space="preserve">one hour before </w:t>
      </w:r>
      <w:r w:rsidRPr="00B351F2">
        <w:rPr>
          <w:b/>
          <w:bCs/>
          <w:color w:val="auto"/>
        </w:rPr>
        <w:t>Demand</w:t>
      </w:r>
      <w:r>
        <w:rPr>
          <w:b/>
          <w:bCs/>
          <w:color w:val="auto"/>
        </w:rPr>
        <w:t xml:space="preserve"> Control</w:t>
      </w:r>
      <w:r w:rsidRPr="00013D6C">
        <w:rPr>
          <w:color w:val="auto"/>
        </w:rPr>
        <w:t xml:space="preserve"> is </w:t>
      </w:r>
      <w:r>
        <w:rPr>
          <w:color w:val="auto"/>
        </w:rPr>
        <w:t xml:space="preserve">required </w:t>
      </w:r>
      <w:r w:rsidRPr="00013D6C">
        <w:rPr>
          <w:color w:val="auto"/>
        </w:rPr>
        <w:t>to</w:t>
      </w:r>
      <w:r w:rsidRPr="00013D6C">
        <w:rPr>
          <w:color w:val="auto"/>
        </w:rPr>
        <w:t xml:space="preserve"> take place, in accordance with the </w:t>
      </w:r>
      <w:r w:rsidRPr="00351945">
        <w:rPr>
          <w:b/>
          <w:bCs/>
          <w:color w:val="auto"/>
        </w:rPr>
        <w:t>DCRP</w:t>
      </w:r>
      <w:r w:rsidRPr="00013D6C">
        <w:rPr>
          <w:color w:val="auto"/>
        </w:rPr>
        <w:t xml:space="preserve">.  </w:t>
      </w:r>
    </w:p>
    <w:p w14:paraId="508E7D26" w14:textId="77777777" w:rsidR="005F54DE" w:rsidRPr="00013D6C" w:rsidRDefault="005F54DE" w:rsidP="005F54DE">
      <w:pPr>
        <w:pStyle w:val="Level1Text"/>
        <w:rPr>
          <w:color w:val="auto"/>
        </w:rPr>
      </w:pPr>
      <w:r w:rsidRPr="00013D6C">
        <w:rPr>
          <w:color w:val="auto"/>
        </w:rPr>
        <w:t>OC6.9.</w:t>
      </w:r>
      <w:r>
        <w:rPr>
          <w:color w:val="auto"/>
        </w:rPr>
        <w:t>6</w:t>
      </w:r>
      <w:r w:rsidRPr="00013D6C">
        <w:rPr>
          <w:color w:val="auto"/>
        </w:rPr>
        <w:tab/>
      </w:r>
      <w:commentRangeStart w:id="3"/>
      <w:r w:rsidRPr="00013D6C">
        <w:rPr>
          <w:color w:val="auto"/>
        </w:rPr>
        <w:t xml:space="preserve">During a Demand Control Rotation period, it is accepted that </w:t>
      </w:r>
      <w:r w:rsidRPr="00B351F2">
        <w:rPr>
          <w:b/>
          <w:bCs/>
          <w:color w:val="auto"/>
        </w:rPr>
        <w:t>Network Operators</w:t>
      </w:r>
      <w:r w:rsidRPr="00013D6C">
        <w:rPr>
          <w:color w:val="auto"/>
        </w:rPr>
        <w:t xml:space="preserve"> may not be able to meet relevant obligations and delivery incentives in their licences.    </w:t>
      </w:r>
      <w:commentRangeEnd w:id="3"/>
      <w:r>
        <w:rPr>
          <w:rStyle w:val="CommentReference"/>
          <w:color w:val="auto"/>
        </w:rPr>
        <w:commentReference w:id="3"/>
      </w:r>
    </w:p>
    <w:p w14:paraId="0563F300" w14:textId="673F70C7" w:rsidR="005F54DE" w:rsidRDefault="005F54DE" w:rsidP="005F54DE">
      <w:pPr>
        <w:pStyle w:val="Level1Text"/>
        <w:rPr>
          <w:color w:val="auto"/>
        </w:rPr>
      </w:pPr>
      <w:r w:rsidRPr="00013D6C">
        <w:rPr>
          <w:color w:val="auto"/>
        </w:rPr>
        <w:t>OC6.9.</w:t>
      </w:r>
      <w:r>
        <w:rPr>
          <w:color w:val="auto"/>
        </w:rPr>
        <w:t>7</w:t>
      </w:r>
      <w:r w:rsidRPr="00013D6C">
        <w:rPr>
          <w:color w:val="auto"/>
        </w:rPr>
        <w:tab/>
      </w:r>
      <w:r>
        <w:rPr>
          <w:color w:val="auto"/>
        </w:rPr>
        <w:t xml:space="preserve">At the end of the </w:t>
      </w:r>
      <w:commentRangeStart w:id="4"/>
      <w:r>
        <w:rPr>
          <w:color w:val="auto"/>
        </w:rPr>
        <w:t>Demand Control Rotation period</w:t>
      </w:r>
      <w:commentRangeEnd w:id="4"/>
      <w:r>
        <w:rPr>
          <w:rStyle w:val="CommentReference"/>
          <w:color w:val="auto"/>
        </w:rPr>
        <w:commentReference w:id="4"/>
      </w:r>
      <w:r>
        <w:rPr>
          <w:color w:val="auto"/>
        </w:rPr>
        <w:t xml:space="preserve">, </w:t>
      </w:r>
      <w:r w:rsidRPr="00013D6C">
        <w:rPr>
          <w:color w:val="auto"/>
        </w:rPr>
        <w:t xml:space="preserve"> </w:t>
      </w:r>
      <w:r w:rsidRPr="00B351F2">
        <w:rPr>
          <w:b/>
          <w:bCs/>
          <w:color w:val="auto"/>
        </w:rPr>
        <w:t>The Company</w:t>
      </w:r>
      <w:r w:rsidRPr="00013D6C">
        <w:rPr>
          <w:color w:val="auto"/>
        </w:rPr>
        <w:t xml:space="preserve"> will issue a</w:t>
      </w:r>
      <w:r>
        <w:rPr>
          <w:color w:val="auto"/>
        </w:rPr>
        <w:t xml:space="preserve"> </w:t>
      </w:r>
      <w:r>
        <w:rPr>
          <w:b/>
          <w:bCs/>
          <w:color w:val="auto"/>
        </w:rPr>
        <w:t>National Electricity Transmission System Notice – DCRP Stand Down</w:t>
      </w:r>
      <w:r>
        <w:rPr>
          <w:color w:val="auto"/>
        </w:rPr>
        <w:t xml:space="preserve"> to </w:t>
      </w:r>
      <w:r>
        <w:rPr>
          <w:b/>
          <w:bCs/>
          <w:color w:val="auto"/>
        </w:rPr>
        <w:t>Network Operators</w:t>
      </w:r>
      <w:r>
        <w:rPr>
          <w:color w:val="auto"/>
        </w:rPr>
        <w:t xml:space="preserve"> and market participants</w:t>
      </w:r>
      <w:r w:rsidRPr="00013D6C">
        <w:rPr>
          <w:color w:val="auto"/>
        </w:rPr>
        <w:t xml:space="preserve"> in accordance with the timelines provided in the </w:t>
      </w:r>
      <w:r w:rsidRPr="00AF4E81">
        <w:rPr>
          <w:b/>
          <w:bCs/>
          <w:color w:val="auto"/>
        </w:rPr>
        <w:t>DCRP</w:t>
      </w:r>
      <w:r>
        <w:rPr>
          <w:color w:val="auto"/>
        </w:rPr>
        <w:t>.</w:t>
      </w:r>
      <w:r w:rsidRPr="00013D6C">
        <w:rPr>
          <w:color w:val="auto"/>
        </w:rPr>
        <w:t xml:space="preserve"> and </w:t>
      </w:r>
      <w:r w:rsidRPr="00B351F2">
        <w:rPr>
          <w:b/>
          <w:bCs/>
          <w:color w:val="auto"/>
        </w:rPr>
        <w:t>Network Operators</w:t>
      </w:r>
      <w:r w:rsidRPr="00013D6C">
        <w:rPr>
          <w:color w:val="auto"/>
        </w:rPr>
        <w:t xml:space="preserve"> will</w:t>
      </w:r>
      <w:r>
        <w:rPr>
          <w:color w:val="auto"/>
        </w:rPr>
        <w:t xml:space="preserve"> securely</w:t>
      </w:r>
      <w:r w:rsidRPr="00013D6C">
        <w:rPr>
          <w:color w:val="auto"/>
        </w:rPr>
        <w:t xml:space="preserve"> </w:t>
      </w:r>
      <w:proofErr w:type="gramStart"/>
      <w:r w:rsidRPr="00013D6C">
        <w:rPr>
          <w:color w:val="auto"/>
        </w:rPr>
        <w:t>revert back</w:t>
      </w:r>
      <w:proofErr w:type="gramEnd"/>
      <w:r w:rsidRPr="00013D6C">
        <w:rPr>
          <w:color w:val="auto"/>
        </w:rPr>
        <w:t xml:space="preserve"> to normal network configuration and operation</w:t>
      </w:r>
      <w:r>
        <w:rPr>
          <w:color w:val="auto"/>
        </w:rPr>
        <w:t xml:space="preserve">, without </w:t>
      </w:r>
      <w:r>
        <w:rPr>
          <w:b/>
          <w:bCs/>
          <w:color w:val="auto"/>
        </w:rPr>
        <w:t>Demand Disconnection</w:t>
      </w:r>
      <w:r>
        <w:rPr>
          <w:color w:val="auto"/>
        </w:rPr>
        <w:t xml:space="preserve">, as soon as </w:t>
      </w:r>
      <w:r>
        <w:rPr>
          <w:color w:val="auto"/>
        </w:rPr>
        <w:t>reasonably</w:t>
      </w:r>
      <w:r>
        <w:rPr>
          <w:color w:val="auto"/>
        </w:rPr>
        <w:t xml:space="preserve"> practicable</w:t>
      </w:r>
      <w:r w:rsidRPr="00013D6C">
        <w:rPr>
          <w:color w:val="auto"/>
        </w:rPr>
        <w:t xml:space="preserve">.   </w:t>
      </w:r>
    </w:p>
    <w:p w14:paraId="666DF275" w14:textId="77777777" w:rsidR="005F54DE" w:rsidRPr="00AF4E81" w:rsidRDefault="005F54DE" w:rsidP="005F54DE">
      <w:pPr>
        <w:pStyle w:val="Level1Text"/>
        <w:rPr>
          <w:color w:val="auto"/>
        </w:rPr>
      </w:pPr>
      <w:r>
        <w:rPr>
          <w:color w:val="auto"/>
        </w:rPr>
        <w:lastRenderedPageBreak/>
        <w:t>OC6.9.8</w:t>
      </w:r>
      <w:r>
        <w:rPr>
          <w:color w:val="auto"/>
        </w:rPr>
        <w:tab/>
        <w:t xml:space="preserve">Aspects of the </w:t>
      </w:r>
      <w:r>
        <w:rPr>
          <w:b/>
          <w:bCs/>
          <w:color w:val="auto"/>
        </w:rPr>
        <w:t xml:space="preserve">DCRP </w:t>
      </w:r>
      <w:r w:rsidRPr="00AF4E81">
        <w:rPr>
          <w:color w:val="auto"/>
        </w:rPr>
        <w:t>arrangements will be tested periodically by</w:t>
      </w:r>
      <w:r>
        <w:rPr>
          <w:b/>
          <w:bCs/>
          <w:color w:val="auto"/>
        </w:rPr>
        <w:t xml:space="preserve"> The Company </w:t>
      </w:r>
      <w:r w:rsidRPr="00AF4E81">
        <w:rPr>
          <w:color w:val="auto"/>
        </w:rPr>
        <w:t>and the</w:t>
      </w:r>
      <w:r>
        <w:rPr>
          <w:b/>
          <w:bCs/>
          <w:color w:val="auto"/>
        </w:rPr>
        <w:t xml:space="preserve"> Network Operators</w:t>
      </w:r>
      <w:r>
        <w:rPr>
          <w:color w:val="auto"/>
        </w:rPr>
        <w:t xml:space="preserve"> to ensure the protocol and obligations remain fit for purpose. </w:t>
      </w:r>
    </w:p>
    <w:p w14:paraId="5E5787A5" w14:textId="77777777" w:rsidR="00C03464" w:rsidRDefault="00C03464"/>
    <w:sectPr w:rsidR="00C0346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uthor" w:initials="A">
    <w:p w14:paraId="22FB59D5" w14:textId="77777777" w:rsidR="005F54DE" w:rsidRDefault="005F54DE" w:rsidP="005F54DE">
      <w:pPr>
        <w:pStyle w:val="CommentText"/>
      </w:pPr>
      <w:r>
        <w:rPr>
          <w:rStyle w:val="CommentReference"/>
        </w:rPr>
        <w:annotationRef/>
      </w:r>
      <w:r>
        <w:t>Note for Workgroup: a new version of DCRP and the public-facing version will need to be created once there is a clear direction for OC6.9</w:t>
      </w:r>
    </w:p>
  </w:comment>
  <w:comment w:id="1" w:author="Author" w:initials="A">
    <w:p w14:paraId="1FB2065D" w14:textId="77777777" w:rsidR="005F54DE" w:rsidRDefault="005F54DE" w:rsidP="005F54DE">
      <w:pPr>
        <w:pStyle w:val="CommentText"/>
      </w:pPr>
      <w:r>
        <w:rPr>
          <w:rStyle w:val="CommentReference"/>
        </w:rPr>
        <w:annotationRef/>
      </w:r>
      <w:r>
        <w:t xml:space="preserve">Ask for Workgroup: do we want to create a new notice or will the current “High Risk of Demand Reduction” notice be sufficient? </w:t>
      </w:r>
    </w:p>
  </w:comment>
  <w:comment w:id="2" w:author="Author" w:initials="A">
    <w:p w14:paraId="0BAAEA4A" w14:textId="77777777" w:rsidR="005F54DE" w:rsidRDefault="005F54DE" w:rsidP="005F54DE">
      <w:pPr>
        <w:pStyle w:val="CommentText"/>
      </w:pPr>
      <w:r>
        <w:rPr>
          <w:rStyle w:val="CommentReference"/>
        </w:rPr>
        <w:annotationRef/>
      </w:r>
      <w:r>
        <w:t xml:space="preserve">Ask for Workgroup: do we need to repeat any of the new notices? If so, what should be the cycle of repetition and what should be included in the Grid Code? </w:t>
      </w:r>
    </w:p>
  </w:comment>
  <w:comment w:id="3" w:author="Author" w:initials="A">
    <w:p w14:paraId="36EADDD1" w14:textId="77777777" w:rsidR="005F54DE" w:rsidRDefault="005F54DE" w:rsidP="005F54DE">
      <w:pPr>
        <w:pStyle w:val="CommentText"/>
      </w:pPr>
      <w:r>
        <w:rPr>
          <w:rStyle w:val="CommentReference"/>
        </w:rPr>
        <w:annotationRef/>
      </w:r>
      <w:r>
        <w:t xml:space="preserve">Ask for Workgroup: what is the decision on this clause? </w:t>
      </w:r>
    </w:p>
  </w:comment>
  <w:comment w:id="4" w:author="Author" w:initials="A">
    <w:p w14:paraId="6B4C78F5" w14:textId="77777777" w:rsidR="005F54DE" w:rsidRDefault="005F54DE" w:rsidP="005F54DE">
      <w:pPr>
        <w:pStyle w:val="CommentText"/>
      </w:pPr>
      <w:r>
        <w:rPr>
          <w:rStyle w:val="CommentReference"/>
        </w:rPr>
        <w:annotationRef/>
      </w:r>
      <w:r>
        <w:t xml:space="preserve">Ask for Workgroup: do we want to include Demand Control Rotation period as a defined term?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2FB59D5" w15:done="0"/>
  <w15:commentEx w15:paraId="1FB2065D" w15:done="1"/>
  <w15:commentEx w15:paraId="0BAAEA4A" w15:done="0"/>
  <w15:commentEx w15:paraId="36EADDD1" w15:done="0"/>
  <w15:commentEx w15:paraId="6B4C78F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2FB59D5" w16cid:durableId="5974E373"/>
  <w16cid:commentId w16cid:paraId="1FB2065D" w16cid:durableId="498AB23E"/>
  <w16cid:commentId w16cid:paraId="0BAAEA4A" w16cid:durableId="54798C7A"/>
  <w16cid:commentId w16cid:paraId="36EADDD1" w16cid:durableId="3E217F20"/>
  <w16cid:commentId w16cid:paraId="6B4C78F5" w16cid:durableId="7275AC4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977C64"/>
    <w:multiLevelType w:val="hybridMultilevel"/>
    <w:tmpl w:val="ADFE7ADA"/>
    <w:lvl w:ilvl="0" w:tplc="08090001">
      <w:start w:val="1"/>
      <w:numFmt w:val="bullet"/>
      <w:lvlText w:val=""/>
      <w:lvlJc w:val="left"/>
      <w:pPr>
        <w:ind w:left="21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num w:numId="1" w16cid:durableId="1665742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9DD0C5C"/>
    <w:rsid w:val="0022216F"/>
    <w:rsid w:val="005F54DE"/>
    <w:rsid w:val="00921292"/>
    <w:rsid w:val="00C03464"/>
    <w:rsid w:val="29DD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D0C5C"/>
  <w15:chartTrackingRefBased/>
  <w15:docId w15:val="{B01342C7-B1D8-4BA1-A8F4-7E129C2BF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Level1Text">
    <w:name w:val="Level 1 Text"/>
    <w:basedOn w:val="Normal"/>
    <w:link w:val="Level1TextChar"/>
    <w:rsid w:val="005F54DE"/>
    <w:pPr>
      <w:keepLines/>
      <w:widowControl w:val="0"/>
      <w:tabs>
        <w:tab w:val="left" w:pos="1418"/>
      </w:tabs>
      <w:spacing w:after="120" w:line="264" w:lineRule="auto"/>
      <w:ind w:left="1418" w:hanging="1418"/>
      <w:jc w:val="both"/>
    </w:pPr>
    <w:rPr>
      <w:rFonts w:ascii="Arial" w:eastAsia="Times New Roman" w:hAnsi="Arial" w:cs="Times New Roman"/>
      <w:snapToGrid w:val="0"/>
      <w:color w:val="000000"/>
      <w:sz w:val="20"/>
      <w:szCs w:val="20"/>
      <w:lang w:eastAsia="en-US"/>
    </w:rPr>
  </w:style>
  <w:style w:type="character" w:customStyle="1" w:styleId="Level1TextChar">
    <w:name w:val="Level 1 Text Char"/>
    <w:link w:val="Level1Text"/>
    <w:rsid w:val="005F54DE"/>
    <w:rPr>
      <w:rFonts w:ascii="Arial" w:eastAsia="Times New Roman" w:hAnsi="Arial" w:cs="Times New Roman"/>
      <w:snapToGrid w:val="0"/>
      <w:color w:val="000000"/>
      <w:sz w:val="20"/>
      <w:szCs w:val="20"/>
      <w:lang w:eastAsia="en-US"/>
    </w:rPr>
  </w:style>
  <w:style w:type="character" w:styleId="CommentReference">
    <w:name w:val="annotation reference"/>
    <w:rsid w:val="005F54D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F54DE"/>
    <w:pPr>
      <w:widowControl w:val="0"/>
      <w:spacing w:after="0" w:line="264" w:lineRule="auto"/>
    </w:pPr>
    <w:rPr>
      <w:rFonts w:ascii="Arial" w:eastAsia="Times New Roman" w:hAnsi="Arial" w:cs="Times New Roman"/>
      <w:snapToGrid w:val="0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5F54DE"/>
    <w:rPr>
      <w:rFonts w:ascii="Arial" w:eastAsia="Times New Roman" w:hAnsi="Arial" w:cs="Times New Roman"/>
      <w:snapToGrid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dec74c4c-1639-4502-8f90-b4ce03410d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C66B9F-FDA8-4BFD-9ADC-EB4CFFF917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C7F8DE-7FC9-40E6-994F-DB15F6F622F9}"/>
</file>

<file path=customXml/itemProps3.xml><?xml version="1.0" encoding="utf-8"?>
<ds:datastoreItem xmlns:ds="http://schemas.openxmlformats.org/officeDocument/2006/customXml" ds:itemID="{8BDF4A5D-23B7-4467-86BA-378AF164AFA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cadce026-d35b-4a62-a2ee-1436bb44fb55"/>
    <ds:schemaRef ds:uri="2e3132a0-aaf2-4326-8928-c084593c093d"/>
    <ds:schemaRef ds:uri="http://schemas.microsoft.com/office/2006/documentManagement/types"/>
    <ds:schemaRef ds:uri="6032ed8b-3e71-4b2f-ab7b-020545ac21c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Scott (NESO)</dc:creator>
  <cp:keywords/>
  <dc:description/>
  <cp:lastModifiedBy>Rebecca Scott (NESO)</cp:lastModifiedBy>
  <cp:revision>3</cp:revision>
  <dcterms:created xsi:type="dcterms:W3CDTF">2025-03-19T08:01:00Z</dcterms:created>
  <dcterms:modified xsi:type="dcterms:W3CDTF">2025-03-19T08:02:00Z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  <property fmtid="{D5CDD505-2E9C-101B-9397-08002B2CF9AE}" pid="3" name="MediaServiceImageTags">
    <vt:lpwstr/>
  </property>
</Properties>
</file>